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14.04.2025 N 216н</w:t>
              <w:br/>
              <w:t xml:space="preserve">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</w:t>
              <w:br/>
              <w:t xml:space="preserve">(Зарегистрировано в Минюсте России 29.05.2025 N 82414)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29 мая 2025 г. N 82414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апреля 2025 г. N 216н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ВЫБОРА ГРАЖДАНИНОМ МЕДИЦИНСКОЙ ОРГАНИЗАЦИИ ПРИ ОКАЗАНИИ</w:t>
      </w:r>
    </w:p>
    <w:p>
      <w:pPr>
        <w:pStyle w:val="2"/>
        <w:jc w:val="center"/>
      </w:pPr>
      <w:r>
        <w:rPr>
          <w:sz w:val="24"/>
        </w:rPr>
        <w:t xml:space="preserve">ЕМУ МЕДИЦИНСКОЙ ПОМОЩИ В РАМКАХ ПРОГРАММЫ ГОСУДАРСТВЕННЫХ</w:t>
      </w:r>
    </w:p>
    <w:p>
      <w:pPr>
        <w:pStyle w:val="2"/>
        <w:jc w:val="center"/>
      </w:pPr>
      <w:r>
        <w:rPr>
          <w:sz w:val="24"/>
        </w:rPr>
        <w:t xml:space="preserve">ГАРАНТИЙ БЕСПЛАТНОГО ОКАЗАНИЯ ГРАЖДАНАМ МЕДИЦИНСКОЙ ПОМОЩИ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5.04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1 статьи 21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5.2.23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1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здравсоцразвития России от 26.04.2012 N 40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 в Минюсте России 21.05.2012 N 2427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сентября 2025 г. и действует до 1 сентября 2031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2025 г. N 216н</w:t>
      </w:r>
    </w:p>
    <w:p>
      <w:pPr>
        <w:pStyle w:val="0"/>
        <w:jc w:val="right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ВЫБОРА ГРАЖДАНИНОМ МЕДИЦИНСКОЙ ОРГАНИЗАЦИИ ПРИ ОКАЗАНИИ</w:t>
      </w:r>
    </w:p>
    <w:p>
      <w:pPr>
        <w:pStyle w:val="2"/>
        <w:jc w:val="center"/>
      </w:pPr>
      <w:r>
        <w:rPr>
          <w:sz w:val="24"/>
        </w:rPr>
        <w:t xml:space="preserve">ЕМУ МЕДИЦИНСКОЙ ПОМОЩИ В РАМКАХ ПРОГРАММЫ ГОСУДАРСТВЕННЫХ</w:t>
      </w:r>
    </w:p>
    <w:p>
      <w:pPr>
        <w:pStyle w:val="2"/>
        <w:jc w:val="center"/>
      </w:pPr>
      <w:r>
        <w:rPr>
          <w:sz w:val="24"/>
        </w:rPr>
        <w:t xml:space="preserve">ГАРАНТИЙ БЕСПЛАТНОГО ОКАЗАНИЯ ГРАЖДАНАМ МЕДИЦИНСКОЙ ПОМОЩИ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регулирует отношения, связанные с выбором гражданином медицинской организации на территории субъекта Российской Федерации, в котором проживает (пребывает) гражданин, и (или) в котором ему выдан полис обязательного медицинского страхования при оказании ему медицинской помощи в рамках </w:t>
      </w:r>
      <w:hyperlink w:history="0" r:id="rId1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Действие настоящего Порядка не распространяется на отношения по выбору медицинской организации при оказании медицинской помощи военнослужащим и приравненным к ним в организации оказания медицинской помощи лицам,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Выбор или замена медицинской организации в соответствии с настоящим Порядком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 лично, или через своего представителя (в том числе законного представителя).</w:t>
      </w:r>
    </w:p>
    <w:bookmarkStart w:id="39" w:name="P39"/>
    <w:bookmarkEnd w:id="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Для получения медицинской помощи в рамках Программы гражданин лично или через своего представителя (в том числе законного представителя) выбирает, в том числе по территориально-участковому принципу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медико-санитарную помощь по профилям, по которым Программой предусмотрен способ оплаты медицинской помощи по подушевому нормативу финансирования на прикрепившихся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2" w:tooltip="Федеральный закон от 21.11.2011 N 323-ФЗ (ред. от 25.04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 2 статьи 21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3" w:name="P43"/>
    <w:bookmarkEnd w:id="43"/>
    <w:p>
      <w:pPr>
        <w:pStyle w:val="0"/>
        <w:ind w:firstLine="540"/>
        <w:jc w:val="both"/>
      </w:pPr>
      <w:r>
        <w:rPr>
          <w:sz w:val="24"/>
        </w:rPr>
        <w:t xml:space="preserve">5. При выборе медицинской организации гражданин лично или через своего представителя (в том числе законного представителя) обращается в медицинскую организацию, указанную в </w:t>
      </w:r>
      <w:hyperlink w:history="0" w:anchor="P39" w:tooltip="4. Для получения медицинской помощи в рамках Программы гражданин лично или через своего представителя (в том числе законного представителя) выбирает, в том числе по территориально-участковому принципу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...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настоящего Порядка, с заявлением о выборе медицинской организации (далее соответственно - медицинская организация, принявшая заявление, заявление), содержащим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наименование и фактический адрес медицинской организации, принявшей заявление;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фамилию и инициалы руководителя медицинской организации, принявшей заявление;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информацию о гражданине: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фамилию,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дату рождения;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рождения;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страховой номер индивидуального лицевого счета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(далее - СНИЛС)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документа, удостоверяющего личность (для детей в возрасте до четырнадцати лет - реквизиты записи акта гражданского состояния о рождении, реквизиты документа иностранного государства о регистрации рождения в случае регистрации рождения вне пределов Российской Федерации);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номер полиса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адрес для оказания медицинской помощи на дому при вызове медицинского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контактную информацию (номер телефона, адрес электронной почты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информацию о представителе гражданина (в том числе законном представителе):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фамилию,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документа, подтверждающего статус и полномочия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контактную информацию (номер телефона, адрес электронной почты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наименование и фактический адрес медицинской организации, оказывающей первичную медико-санитарную помощь, которую гражданин выбрал для оказания медицинской помощи в рамках Программы до подачи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фамилию, имя, отчество (при наличии) выбранного врача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подтверждение факта ознакомления с информацией, указанной в </w:t>
      </w:r>
      <w:hyperlink w:history="0" w:anchor="P135" w:tooltip="11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...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настоящего Порядка (вносится согласно </w:t>
      </w:r>
      <w:hyperlink w:history="0" w:anchor="P135" w:tooltip="11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...">
        <w:r>
          <w:rPr>
            <w:sz w:val="24"/>
            <w:color w:val="0000ff"/>
          </w:rPr>
          <w:t xml:space="preserve">пункту 11</w:t>
        </w:r>
      </w:hyperlink>
      <w:r>
        <w:rPr>
          <w:sz w:val="24"/>
        </w:rPr>
        <w:t xml:space="preserve"> настоящего Порядка).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Заявление подается в следующих формах: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 бумажном носителе, путем личного обращения в выбранную медицинскую организацию;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электронного документа, направляемого через личный кабинет гражданина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 или в региональных порталах государственных и муниципальных услуг (функций)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3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В случае подачи заявления в форме электронного документа посредством Единого портала государственных и муниципальных услуг (функций) или регионального портала государственных и муниципальных услуг (функций) указанное заявление подписывается простой электронной подписью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Статья 21.2</w:t>
        </w:r>
      </w:hyperlink>
      <w:r>
        <w:rPr>
          <w:sz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Сведения, указанные в заявлении, подаваемые на бумажном носителе, подтверждаются предъявлением оригиналов следующих документов или их заверенных копий &lt;4&gt;: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5" w:tooltip="&quot;Основы законодательства Российской Федерации о нотариате&quot; (утв. ВС РФ 11.02.1993 N 4462-1) (ред. от 10.06.2026) {КонсультантПлюс}">
        <w:r>
          <w:rPr>
            <w:sz w:val="24"/>
            <w:color w:val="0000ff"/>
          </w:rPr>
          <w:t xml:space="preserve">Основы</w:t>
        </w:r>
      </w:hyperlink>
      <w:r>
        <w:rPr>
          <w:sz w:val="24"/>
        </w:rPr>
        <w:t xml:space="preserve"> законодательства Российской Федерации о нотариате от 11 февраля 1993 г. N 4462-1.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1) для детей после государственной регистрации рождения и до четырнадцати лет, являющихся гражданами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свидетельство о рождении;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для граждан Российской Федерации в возрасте четырнадцати лет и старше: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удостоверяющий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для лиц, имеющих право на медицинскую помощь в соответствии с Федеральным </w:t>
      </w:r>
      <w:hyperlink w:history="0" r:id="rId16" w:tooltip="Федеральный закон от 19.02.1993 N 4528-1 (ред. от 23.07.2025) &quot;О беженца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беженцах":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федеральный орган исполнительной власти в сфере внутренних дел, или свидетельство о предоставлении временного убежища на территории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для иностранных граждан, постоянно проживающих 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 на жительство;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для лиц без гражданства, постоянно проживающих 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 на жительство;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для иностранных граждан, временно проживающих 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для лиц без гражданства, временно проживающих 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для временно пребывающих на территории Российской Федерации в соответствии с </w:t>
      </w:r>
      <w:hyperlink w:history="0" r:id="rId1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договором</w:t>
        </w:r>
      </w:hyperlink>
      <w:r>
        <w:rPr>
          <w:sz w:val="24"/>
        </w:rPr>
        <w:t xml:space="preserve"> о Евразийском экономическом союзе, подписанным в г. Астане 29 мая 2014 г. &lt;5&gt; (далее - ЕАЭС), трудящихся иностранных граждан государств - членов ЕАЭС, а также работающих на территории Российской Федерации членов Коллегии Евразийской экономической комиссии, должностных лиц (граждане государств - членов ЕАЭС, назначенные на должности директоров департаментов Евразийской экономической комиссии и заместителей директоров департаментов указанной комиссии), сотрудников органов ЕАЭС, находящихся на территории Российской Федерации (граждане государств - членов ЕАЭС, не являющихся должностными лицами, на основе заключаемых с ними трудовых договоров (контрактов):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Официальный интернет-портал правовой информации </w:t>
      </w:r>
      <w:hyperlink w:history="0" r:id="rId18">
        <w:r>
          <w:rPr>
            <w:sz w:val="24"/>
            <w:color w:val="0000ff"/>
          </w:rPr>
          <w:t xml:space="preserve">http://pravo.gov.ru</w:t>
        </w:r>
      </w:hyperlink>
      <w:r>
        <w:rPr>
          <w:sz w:val="24"/>
        </w:rPr>
        <w:t xml:space="preserve">, 16 января 2015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трудовой договор трудящегося иностранного гражданина государства - члена ЕАЭС;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для представителя, в том числе законного представителя, гражданина: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удостоверяющий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подтверждающий полномочия представителя (в том числе доверенность, оформленная в соответствии со </w:t>
      </w:r>
      <w:hyperlink w:history="0" r:id="rId19" w:tooltip="&quot;Гражданский кодекс Российской Федерации (часть первая)&quot; от 30.11.1994 N 51-ФЗ (ред. от 10.06.2026) {КонсультантПлюс}">
        <w:r>
          <w:rPr>
            <w:sz w:val="24"/>
            <w:color w:val="0000ff"/>
          </w:rPr>
          <w:t xml:space="preserve">статьей 185</w:t>
        </w:r>
      </w:hyperlink>
      <w:r>
        <w:rPr>
          <w:sz w:val="24"/>
        </w:rPr>
        <w:t xml:space="preserve"> Гражданского кодекса Российской Федерации), либо документ, удостоверяющий статус законного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в случае изменения места жительства - документ, подтверждающий факт изменения места жительства (в случае замены медицинской организации чаще одного раза в год).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подачи заявления в форме электронного документа представляются следующие верифицированные сведения из документов гражданина: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для детей после государственной регистрации рождения и до четырнадцати лет, являющихся гражданами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реквизиты записи акта гражданского состояния о рождении;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единый номер полиса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для граждан Российской Федерации в возрасте четырнадцати лет и старше: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серия и номер, дата выдачи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единый номер полиса обязательного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СНИЛС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После получения заявления медицинская организация, принявшая заявление, в течение двух рабочих дней рассматривает его и при принятии гражданина на обслуживание направляет информацию о принятии гражданина на обслуживание в рамках территориальной программы в уполномоченный законодательством Российской Федерации на ведение реестра медицинских организаций, участвующих в реализации территориальной программы, орган &lt;6&gt; (далее - уполномоченный орган).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20" w:tooltip="Федеральный закон от 29.11.2010 N 326-ФЗ (ред. от 20.02.2026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Пункт 15 части 7 статьи 34</w:t>
        </w:r>
      </w:hyperlink>
      <w:r>
        <w:rPr>
          <w:sz w:val="24"/>
        </w:rPr>
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 N 326-ФЗ) и </w:t>
      </w:r>
      <w:hyperlink w:history="0" r:id="rId21" w:tooltip="Федеральный закон от 21.11.2011 N 323-ФЗ (ред. от 25.04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 6 части 2 статьи 81</w:t>
        </w:r>
      </w:hyperlink>
      <w:r>
        <w:rPr>
          <w:sz w:val="24"/>
        </w:rPr>
        <w:t xml:space="preserve"> Федерального закона N 323-ФЗ.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35" w:name="P135"/>
    <w:bookmarkEnd w:id="135"/>
    <w:p>
      <w:pPr>
        <w:pStyle w:val="0"/>
        <w:ind w:firstLine="540"/>
        <w:jc w:val="both"/>
      </w:pPr>
      <w:r>
        <w:rPr>
          <w:sz w:val="24"/>
        </w:rPr>
        <w:t xml:space="preserve">11.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Уполномоченный орган уведомляет медицинскую организацию, в которой гражданин находится на медицинском обслуживании при оказании медицинской помощи в рамках Программы на момент подачи заявления, о снятии гражданина с медицинского обслуживания.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Оказание медицинской помощи по территориальной программе в медицинской организации, принявшей заявление, осуществляется в течение срока действия полиса обязательного медицинского страхования, установленного правилами обязательного медицинского страхования &lt;7&gt; (для граждан Российской Федерации - бессрочно), либо до выбора другой медицинской организации, указанной в </w:t>
      </w:r>
      <w:hyperlink w:history="0" w:anchor="P39" w:tooltip="4. Для получения медицинской помощи в рамках Программы гражданин лично или через своего представителя (в том числе законного представителя) выбирает, в том числе по территориально-участковому принципу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...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22" w:tooltip="Федеральный закон от 29.11.2010 N 326-ФЗ (ред. от 20.02.2026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Статья 6</w:t>
        </w:r>
      </w:hyperlink>
      <w:r>
        <w:rPr>
          <w:sz w:val="24"/>
        </w:rPr>
        <w:t xml:space="preserve"> Федерального закона N 326-ФЗ.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Выбор медицинской организации при оказании специализированной медицинской помощи в плановой форме в рамках территориальной программы осуществляется по направлению на оказание специализированной медицинской помощи (далее - направление), выданному лечащим врачом медицинской организации, принявшей заявление, либо лечащим врачом медицинской организации по соответствующим профилям медицинской помощи.</w:t>
      </w:r>
    </w:p>
    <w:bookmarkStart w:id="142" w:name="P142"/>
    <w:bookmarkEnd w:id="1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При выдаче направления лечащий врач медицинской организации, принявшей заявление, указанное в </w:t>
      </w:r>
      <w:hyperlink w:history="0" w:anchor="P43" w:tooltip="5. При выборе медицинской организации гражданин лично или через своего представителя (в том числе законного представителя) обращается в медицинскую организацию, указанную в пункте 4 настоящего Порядка, с заявлением о выборе медицинской организации (далее соответственно - медицинская организация, принявшая заявление, заявление), содержащим следующие сведения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Порядка,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На основании информации, указанной в </w:t>
      </w:r>
      <w:hyperlink w:history="0" w:anchor="P142" w:tooltip="15. При выдаче направления лечащий врач медицинской организации, принявшей заявление, указанное в пункте 5 настоящего Порядка,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">
        <w:r>
          <w:rPr>
            <w:sz w:val="24"/>
            <w:color w:val="0000ff"/>
          </w:rPr>
          <w:t xml:space="preserve">пункте 15</w:t>
        </w:r>
      </w:hyperlink>
      <w:r>
        <w:rPr>
          <w:sz w:val="24"/>
        </w:rP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 в плановой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случае, если гражданин выбирает медицинскую организацию, в которой срок ожидания специализированной медицинской помощи в плановой форме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 с письменным подтверждением гражданина об информировании о сроках ожидания медицинской помощи в медицинской организации, выбранной им для оказания специализированной медицинской помощи в плановой форме в рамках территориальной программы.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14.04.2025 N 216н</w:t>
            <w:br/>
            <w:t>"Об утверждении Порядка выбора гражданином медицинской организации при оказ...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LAW&amp;n=532899&amp;date=29.07.2026&amp;dst=100274&amp;field=134" TargetMode = "External"/><Relationship Id="rId9" Type="http://schemas.openxmlformats.org/officeDocument/2006/relationships/hyperlink" Target="https://docs7.online-sps.ru/cgi/online.cgi?req=doc&amp;base=LAW&amp;n=513229&amp;date=29.07.2026&amp;dst=100041&amp;field=134" TargetMode = "External"/><Relationship Id="rId10" Type="http://schemas.openxmlformats.org/officeDocument/2006/relationships/hyperlink" Target="https://docs7.online-sps.ru/cgi/online.cgi?req=doc&amp;base=LAW&amp;n=130221&amp;date=29.07.2026" TargetMode = "External"/><Relationship Id="rId11" Type="http://schemas.openxmlformats.org/officeDocument/2006/relationships/hyperlink" Target="https://docs7.online-sps.ru/cgi/online.cgi?req=doc&amp;base=LAW&amp;n=141711&amp;date=29.07.2026&amp;dst=100068&amp;field=134" TargetMode = "External"/><Relationship Id="rId12" Type="http://schemas.openxmlformats.org/officeDocument/2006/relationships/hyperlink" Target="https://docs7.online-sps.ru/cgi/online.cgi?req=doc&amp;base=LAW&amp;n=532899&amp;date=29.07.2026&amp;dst=100275&amp;field=134" TargetMode = "External"/><Relationship Id="rId13" Type="http://schemas.openxmlformats.org/officeDocument/2006/relationships/hyperlink" Target="https://docs7.online-sps.ru/cgi/online.cgi?req=doc&amp;base=LAW&amp;n=521885&amp;date=29.07.2026" TargetMode = "External"/><Relationship Id="rId14" Type="http://schemas.openxmlformats.org/officeDocument/2006/relationships/hyperlink" Target="https://docs7.online-sps.ru/cgi/online.cgi?req=doc&amp;base=LAW&amp;n=523235&amp;date=29.07.2026&amp;dst=4&amp;field=134" TargetMode = "External"/><Relationship Id="rId15" Type="http://schemas.openxmlformats.org/officeDocument/2006/relationships/hyperlink" Target="https://docs7.online-sps.ru/cgi/online.cgi?req=doc&amp;base=LAW&amp;n=536583&amp;date=29.07.2026" TargetMode = "External"/><Relationship Id="rId16" Type="http://schemas.openxmlformats.org/officeDocument/2006/relationships/hyperlink" Target="https://docs7.online-sps.ru/cgi/online.cgi?req=doc&amp;base=LAW&amp;n=510786&amp;date=29.07.2026" TargetMode = "External"/><Relationship Id="rId17" Type="http://schemas.openxmlformats.org/officeDocument/2006/relationships/hyperlink" Target="https://docs7.online-sps.ru/cgi/online.cgi?req=doc&amp;base=LAW&amp;n=476082&amp;date=29.07.2026" TargetMode = "External"/><Relationship Id="rId18" Type="http://schemas.openxmlformats.org/officeDocument/2006/relationships/hyperlink" Target="http://pravo.gov.ru" TargetMode = "External"/><Relationship Id="rId19" Type="http://schemas.openxmlformats.org/officeDocument/2006/relationships/hyperlink" Target="https://docs7.online-sps.ru/cgi/online.cgi?req=doc&amp;base=LAW&amp;n=536617&amp;date=29.07.2026&amp;dst=465&amp;field=134" TargetMode = "External"/><Relationship Id="rId20" Type="http://schemas.openxmlformats.org/officeDocument/2006/relationships/hyperlink" Target="https://docs7.online-sps.ru/cgi/online.cgi?req=doc&amp;base=LAW&amp;n=527200&amp;date=29.07.2026&amp;dst=100741&amp;field=134" TargetMode = "External"/><Relationship Id="rId21" Type="http://schemas.openxmlformats.org/officeDocument/2006/relationships/hyperlink" Target="https://docs7.online-sps.ru/cgi/online.cgi?req=doc&amp;base=LAW&amp;n=532899&amp;date=29.07.2026&amp;dst=100838&amp;field=134" TargetMode = "External"/><Relationship Id="rId22" Type="http://schemas.openxmlformats.org/officeDocument/2006/relationships/hyperlink" Target="https://docs7.online-sps.ru/cgi/online.cgi?req=doc&amp;base=LAW&amp;n=527200&amp;date=29.07.2026&amp;dst=10004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14.04.2025 N 216н
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
(Зарегистрировано в Минюсте России 29.05.2025 N 82414)</dc:title>
  <dcterms:created xsi:type="dcterms:W3CDTF">2026-07-29T10:47:37Z</dcterms:created>
</cp:coreProperties>
</file>